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51522C" w:rsidRPr="0051522C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51522C" w:rsidRDefault="00F92268" w:rsidP="00F246C7">
            <w:pPr>
              <w:pStyle w:val="RefTableData"/>
            </w:pPr>
            <w:r w:rsidRPr="0051522C">
              <w:t>Reference number(s)</w:t>
            </w:r>
          </w:p>
        </w:tc>
      </w:tr>
      <w:tr w:rsidR="0051522C" w:rsidRPr="0051522C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38354CF" w:rsidR="00F92268" w:rsidRPr="0051522C" w:rsidRDefault="00970B4C" w:rsidP="00970B4C">
            <w:pPr>
              <w:pStyle w:val="Header"/>
              <w:rPr>
                <w:rFonts w:cs="Arial"/>
                <w:sz w:val="16"/>
                <w:szCs w:val="16"/>
              </w:rPr>
            </w:pPr>
            <w:r w:rsidRPr="0051522C">
              <w:rPr>
                <w:rFonts w:cs="Arial"/>
                <w:sz w:val="16"/>
                <w:szCs w:val="16"/>
              </w:rPr>
              <w:t>5996-A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18340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7FF9730" w:rsidR="004B15BB" w:rsidRPr="00BD1CC1" w:rsidRDefault="00790A20" w:rsidP="007E5C16">
      <w:pPr>
        <w:pStyle w:val="Heading1"/>
      </w:pPr>
      <w:r w:rsidRPr="00790A20">
        <w:t>Specialty Guideline Management</w:t>
      </w:r>
      <w:r w:rsidRPr="00790A20">
        <w:br/>
        <w:t>Vyjuvek</w:t>
      </w:r>
    </w:p>
    <w:p w14:paraId="78861C92" w14:textId="7619940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E51423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8A0AC4" w:rsidRPr="00BD1CC1">
        <w:t>O</w:t>
      </w:r>
      <w:r w:rsidR="008A0AC4">
        <w:t>ver-the-counter</w:t>
      </w:r>
      <w:r w:rsidR="008A0AC4" w:rsidRPr="00BD1CC1">
        <w:t xml:space="preserve"> </w:t>
      </w:r>
      <w:r w:rsidR="008A0AC4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E1717B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E1717B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E1717B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E1717B">
        <w:trPr>
          <w:cantSplit/>
        </w:trPr>
        <w:tc>
          <w:tcPr>
            <w:tcW w:w="5265" w:type="dxa"/>
          </w:tcPr>
          <w:p w14:paraId="2D8FA8E3" w14:textId="77A1AFF5" w:rsidR="00585FFF" w:rsidRPr="00BD1CC1" w:rsidRDefault="00790A20" w:rsidP="00864A28">
            <w:pPr>
              <w:pStyle w:val="TableData"/>
              <w:spacing w:after="0"/>
            </w:pPr>
            <w:r w:rsidRPr="00790A20">
              <w:t>Vyjuvek</w:t>
            </w:r>
          </w:p>
        </w:tc>
        <w:tc>
          <w:tcPr>
            <w:tcW w:w="5595" w:type="dxa"/>
          </w:tcPr>
          <w:p w14:paraId="7E26A004" w14:textId="0242ACC0" w:rsidR="00585FFF" w:rsidRPr="00BD1CC1" w:rsidRDefault="00790A20" w:rsidP="00864A28">
            <w:pPr>
              <w:pStyle w:val="TableData"/>
              <w:spacing w:after="0"/>
            </w:pPr>
            <w:r w:rsidRPr="00790A20">
              <w:t>beremagene geperpavec-svdt</w:t>
            </w:r>
          </w:p>
        </w:tc>
      </w:tr>
    </w:tbl>
    <w:bookmarkEnd w:id="0"/>
    <w:p w14:paraId="14CE6108" w14:textId="1E64FD56" w:rsidR="00FC1AAD" w:rsidRPr="00790A20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7932B463" w14:textId="04D08506" w:rsidR="00790A20" w:rsidRPr="00790A20" w:rsidRDefault="00790A20" w:rsidP="00790A20">
      <w:pPr>
        <w:pStyle w:val="BodyText"/>
      </w:pPr>
      <w:r w:rsidRPr="00790A2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C2ECF75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790A20" w:rsidRPr="00790A20">
        <w:rPr>
          <w:vertAlign w:val="superscript"/>
        </w:rPr>
        <w:t>1</w:t>
      </w:r>
    </w:p>
    <w:p w14:paraId="4C18ED01" w14:textId="4680D839" w:rsidR="00790A20" w:rsidRDefault="00790A20" w:rsidP="00790A20">
      <w:pPr>
        <w:pStyle w:val="BodyText"/>
      </w:pPr>
      <w:r>
        <w:t>Vyjuvek is indicated for the treatment of wounds in patients 6 months of age and older with dystrophic epidermolysis bullosa with mutation(s) in the collagen type VII alpha 1 chain (COL7A1) gene.</w:t>
      </w:r>
    </w:p>
    <w:p w14:paraId="4C434745" w14:textId="73491E72" w:rsidR="00ED052F" w:rsidRDefault="00790A20" w:rsidP="00790A20">
      <w:pPr>
        <w:pStyle w:val="BodyText"/>
      </w:pPr>
      <w:r>
        <w:t>All other indications are considered experimental/investigational and not medically necessary</w:t>
      </w:r>
    </w:p>
    <w:p w14:paraId="36381B6D" w14:textId="2357942D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71DC4435" w:rsidR="000D2496" w:rsidRDefault="000D2496" w:rsidP="00790A20">
      <w:pPr>
        <w:pStyle w:val="BodyText"/>
        <w:spacing w:after="0"/>
      </w:pPr>
      <w:r w:rsidRPr="00BD1CC1">
        <w:t>Submission of the following information is necessary to initiate the prior authorization review:</w:t>
      </w:r>
    </w:p>
    <w:p w14:paraId="77CB9EDA" w14:textId="2A31987F" w:rsidR="00790A20" w:rsidRDefault="00790A20" w:rsidP="00790A20">
      <w:pPr>
        <w:pStyle w:val="BodyText"/>
        <w:numPr>
          <w:ilvl w:val="0"/>
          <w:numId w:val="26"/>
        </w:numPr>
        <w:spacing w:after="0"/>
        <w:ind w:left="360"/>
      </w:pPr>
      <w:r>
        <w:t>Medical records documenting clinical manifestations of disease.</w:t>
      </w:r>
    </w:p>
    <w:p w14:paraId="523E025D" w14:textId="77777777" w:rsidR="00970B4C" w:rsidRDefault="00790A20" w:rsidP="00790A20">
      <w:pPr>
        <w:pStyle w:val="BodyText"/>
        <w:numPr>
          <w:ilvl w:val="0"/>
          <w:numId w:val="26"/>
        </w:numPr>
        <w:ind w:left="360"/>
      </w:pPr>
      <w:r>
        <w:t>Genetic test results confirming a mutation in the COL7A1 gene.</w:t>
      </w:r>
    </w:p>
    <w:p w14:paraId="4A5B15F8" w14:textId="49F020AC" w:rsidR="00006174" w:rsidRPr="00AA1E6A" w:rsidRDefault="00006174" w:rsidP="00423B89">
      <w:pPr>
        <w:pStyle w:val="Heading2"/>
        <w:tabs>
          <w:tab w:val="left" w:pos="9660"/>
        </w:tabs>
      </w:pPr>
      <w:r w:rsidRPr="00BD1CC1">
        <w:lastRenderedPageBreak/>
        <w:t>Prescriber Specialties</w:t>
      </w:r>
    </w:p>
    <w:p w14:paraId="065B091E" w14:textId="3A0B7F48" w:rsidR="00006174" w:rsidRPr="00BD1CC1" w:rsidRDefault="00790A20" w:rsidP="00790A20">
      <w:r w:rsidRPr="00790A20">
        <w:t>This medication must be prescribed by or in consultation with a dermatologist or wound care specialist.</w:t>
      </w:r>
    </w:p>
    <w:p w14:paraId="50A38FBA" w14:textId="5F94B88F" w:rsidR="00FE0C63" w:rsidRPr="00790A20" w:rsidRDefault="00685107" w:rsidP="00E050E1">
      <w:pPr>
        <w:pStyle w:val="Heading2"/>
      </w:pPr>
      <w:r>
        <w:t>Coverage Criteria</w:t>
      </w:r>
    </w:p>
    <w:p w14:paraId="35EBD443" w14:textId="3795E124" w:rsidR="00790A20" w:rsidRPr="00790A20" w:rsidRDefault="00790A20" w:rsidP="00790A20">
      <w:pPr>
        <w:pStyle w:val="Heading3"/>
        <w:spacing w:after="0"/>
      </w:pPr>
      <w:r w:rsidRPr="00790A20">
        <w:t>Dystrophic Epidermolysis Bullosa (DEB)</w:t>
      </w:r>
      <w:r w:rsidRPr="00790A20">
        <w:rPr>
          <w:vertAlign w:val="superscript"/>
        </w:rPr>
        <w:t>1,2</w:t>
      </w:r>
    </w:p>
    <w:p w14:paraId="333AF0CC" w14:textId="67792661" w:rsidR="00790A20" w:rsidRPr="00790A20" w:rsidRDefault="00790A20" w:rsidP="00790A20">
      <w:r w:rsidRPr="00790A20">
        <w:t>Authorization of 12 months may be granted for treatment of wounds in members with dystrophic epidermolysis bullosa (DEB) when all of the following criteria are met:</w:t>
      </w:r>
    </w:p>
    <w:p w14:paraId="77348F82" w14:textId="2DC24EAD" w:rsidR="00790A20" w:rsidRPr="00970B4C" w:rsidRDefault="00790A20" w:rsidP="00970B4C">
      <w:pPr>
        <w:pStyle w:val="ListParagraph"/>
        <w:numPr>
          <w:ilvl w:val="0"/>
          <w:numId w:val="27"/>
        </w:numPr>
      </w:pPr>
      <w:r w:rsidRPr="00970B4C">
        <w:t>Member is 6 months of age or older.</w:t>
      </w:r>
    </w:p>
    <w:p w14:paraId="3672606B" w14:textId="12510ADB" w:rsidR="00790A20" w:rsidRPr="00970B4C" w:rsidRDefault="00790A20" w:rsidP="00970B4C">
      <w:pPr>
        <w:pStyle w:val="ListParagraph"/>
        <w:numPr>
          <w:ilvl w:val="0"/>
          <w:numId w:val="27"/>
        </w:numPr>
      </w:pPr>
      <w:r w:rsidRPr="00970B4C">
        <w:t>Member has clinical manifestations of disease (e.g., extensive skin blistering, skin erosions, scarring).</w:t>
      </w:r>
    </w:p>
    <w:p w14:paraId="5CE9BBD1" w14:textId="4A1A3C63" w:rsidR="00790A20" w:rsidRPr="00970B4C" w:rsidRDefault="00790A20" w:rsidP="00970B4C">
      <w:pPr>
        <w:pStyle w:val="ListParagraph"/>
        <w:numPr>
          <w:ilvl w:val="0"/>
          <w:numId w:val="27"/>
        </w:numPr>
      </w:pPr>
      <w:r w:rsidRPr="00970B4C">
        <w:t>Member has genetic test results confirming a mutation in the COL7A1 gene.</w:t>
      </w:r>
    </w:p>
    <w:p w14:paraId="09E17578" w14:textId="767B1532" w:rsidR="00903221" w:rsidRDefault="00903221" w:rsidP="00970B4C">
      <w:pPr>
        <w:pStyle w:val="ListParagraph"/>
        <w:numPr>
          <w:ilvl w:val="0"/>
          <w:numId w:val="27"/>
        </w:numPr>
      </w:pPr>
      <w:r>
        <w:t>Member has one or more open wounds that will be treated (i.e., target wounds)</w:t>
      </w:r>
    </w:p>
    <w:p w14:paraId="49518528" w14:textId="52ABED29" w:rsidR="0096342D" w:rsidRDefault="0096342D" w:rsidP="00970B4C">
      <w:pPr>
        <w:pStyle w:val="ListParagraph"/>
        <w:numPr>
          <w:ilvl w:val="0"/>
          <w:numId w:val="27"/>
        </w:numPr>
      </w:pPr>
      <w:r>
        <w:t>Target wound(s) meet all of the following:</w:t>
      </w:r>
    </w:p>
    <w:p w14:paraId="0375F0CC" w14:textId="121FA8EB" w:rsidR="0096342D" w:rsidRDefault="00B048DB" w:rsidP="0096342D">
      <w:pPr>
        <w:pStyle w:val="ListParagraph"/>
        <w:numPr>
          <w:ilvl w:val="1"/>
          <w:numId w:val="28"/>
        </w:numPr>
      </w:pPr>
      <w:r>
        <w:t>Wound</w:t>
      </w:r>
      <w:r w:rsidR="0096342D">
        <w:t xml:space="preserve"> is clear in appearance and does not appear to be infected</w:t>
      </w:r>
    </w:p>
    <w:p w14:paraId="6E8A0D36" w14:textId="65593084" w:rsidR="0096342D" w:rsidRDefault="00B048DB" w:rsidP="0096342D">
      <w:pPr>
        <w:pStyle w:val="ListParagraph"/>
        <w:numPr>
          <w:ilvl w:val="1"/>
          <w:numId w:val="28"/>
        </w:numPr>
      </w:pPr>
      <w:r>
        <w:t>Wound</w:t>
      </w:r>
      <w:r w:rsidR="0096342D">
        <w:t xml:space="preserve"> has adequate granulation tissue and vascularization</w:t>
      </w:r>
    </w:p>
    <w:p w14:paraId="0DD71DB1" w14:textId="63E8A18A" w:rsidR="00790A20" w:rsidRPr="00970B4C" w:rsidRDefault="00790A20" w:rsidP="00423B89">
      <w:pPr>
        <w:pStyle w:val="ListParagraph"/>
        <w:numPr>
          <w:ilvl w:val="1"/>
          <w:numId w:val="28"/>
        </w:numPr>
      </w:pPr>
      <w:r w:rsidRPr="00970B4C">
        <w:t>Member does not have a history of squamous cell carcinoma in the affected wound(s) that will receive treatment.</w:t>
      </w:r>
    </w:p>
    <w:p w14:paraId="109ABDD6" w14:textId="6449BAC7" w:rsidR="00790A20" w:rsidRPr="00970B4C" w:rsidRDefault="00790A20" w:rsidP="00970B4C">
      <w:pPr>
        <w:pStyle w:val="ListParagraph"/>
        <w:numPr>
          <w:ilvl w:val="0"/>
          <w:numId w:val="27"/>
        </w:numPr>
      </w:pPr>
      <w:r w:rsidRPr="00970B4C">
        <w:t>The requested medication will be administered once weekly to the affected wound(s) by a healthcare professional either at a healthcare professional setting (e.g., clinic) or a home setting.</w:t>
      </w:r>
    </w:p>
    <w:p w14:paraId="554B6E8F" w14:textId="7E690DF7" w:rsidR="00B836B0" w:rsidRPr="00970B4C" w:rsidRDefault="00790A20" w:rsidP="00970B4C">
      <w:pPr>
        <w:pStyle w:val="ListParagraph"/>
        <w:numPr>
          <w:ilvl w:val="0"/>
          <w:numId w:val="27"/>
        </w:numPr>
      </w:pPr>
      <w:r w:rsidRPr="00970B4C">
        <w:t>The requested medication will not be administered to wound(s) that are currently healed.</w:t>
      </w:r>
    </w:p>
    <w:p w14:paraId="10DA4309" w14:textId="7B8F50B6" w:rsidR="00FF66BF" w:rsidRPr="008D1B34" w:rsidRDefault="00FF66BF" w:rsidP="00FF66BF">
      <w:pPr>
        <w:pStyle w:val="Heading2"/>
      </w:pPr>
      <w:r w:rsidRPr="008D1B34">
        <w:t>References</w:t>
      </w:r>
    </w:p>
    <w:p w14:paraId="60A634D2" w14:textId="44184FF3" w:rsidR="00790A20" w:rsidRDefault="00790A20" w:rsidP="00790A20">
      <w:pPr>
        <w:pStyle w:val="ReferenceOrdered"/>
      </w:pPr>
      <w:r>
        <w:t>Vyjuvek [package insert]. Pittsburgh, PA: Krystal Biotech, Inc.; May 2023.</w:t>
      </w:r>
    </w:p>
    <w:p w14:paraId="26E25A0F" w14:textId="054D9668" w:rsidR="00FF66BF" w:rsidRDefault="00790A20" w:rsidP="00790A20">
      <w:pPr>
        <w:pStyle w:val="ReferenceOrdered"/>
      </w:pPr>
      <w:r w:rsidRPr="00970B4C">
        <w:rPr>
          <w:lang w:val="es-ES"/>
        </w:rPr>
        <w:t>Guide SV, Gonzalez ME, Ba</w:t>
      </w:r>
      <w:r w:rsidRPr="00970B4C">
        <w:rPr>
          <w:rFonts w:hint="eastAsia"/>
          <w:lang w:val="es-ES"/>
        </w:rPr>
        <w:t>ğ</w:t>
      </w:r>
      <w:r w:rsidRPr="00970B4C">
        <w:rPr>
          <w:lang w:val="es-ES"/>
        </w:rPr>
        <w:t>c</w:t>
      </w:r>
      <w:r w:rsidRPr="00970B4C">
        <w:rPr>
          <w:rFonts w:hint="eastAsia"/>
          <w:lang w:val="es-ES"/>
        </w:rPr>
        <w:t>ı</w:t>
      </w:r>
      <w:r w:rsidRPr="00970B4C">
        <w:rPr>
          <w:lang w:val="es-ES"/>
        </w:rPr>
        <w:t xml:space="preserve"> IS, et al. </w:t>
      </w:r>
      <w:r>
        <w:t>Trial of Beremagene Geperpavec (B-VEC) for Dystrophic Epidermolysis Bullosa. N Engl J Med. 2022;387(24):2211-2219.</w:t>
      </w:r>
    </w:p>
    <w:sectPr w:rsidR="00FF66BF" w:rsidSect="00BC2699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5D513" w14:textId="77777777" w:rsidR="00520A24" w:rsidRDefault="00520A24">
      <w:r>
        <w:separator/>
      </w:r>
    </w:p>
  </w:endnote>
  <w:endnote w:type="continuationSeparator" w:id="0">
    <w:p w14:paraId="4D4E4CA7" w14:textId="77777777" w:rsidR="00520A24" w:rsidRDefault="00520A24">
      <w:r>
        <w:continuationSeparator/>
      </w:r>
    </w:p>
  </w:endnote>
  <w:endnote w:type="continuationNotice" w:id="1">
    <w:p w14:paraId="4A904638" w14:textId="77777777" w:rsidR="00520A24" w:rsidRDefault="00520A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6B19" w14:textId="675D23A8" w:rsidR="008A0AC4" w:rsidRPr="004159B2" w:rsidRDefault="008A0AC4" w:rsidP="008A0AC4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4159B2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4159B2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8A3FCD">
      <w:rPr>
        <w:rFonts w:cs="Arial"/>
        <w:noProof/>
        <w:snapToGrid w:val="0"/>
        <w:color w:val="000000"/>
        <w:sz w:val="16"/>
        <w:szCs w:val="16"/>
      </w:rPr>
      <w:t>Vyjuvek SGM 5996-A P2025.docx</w: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159B2">
      <w:rPr>
        <w:rFonts w:cs="Arial"/>
        <w:snapToGrid w:val="0"/>
        <w:color w:val="000000"/>
        <w:sz w:val="16"/>
      </w:rPr>
      <w:tab/>
      <w:t>© 202</w:t>
    </w:r>
    <w:r w:rsidR="004B03B4">
      <w:rPr>
        <w:rFonts w:cs="Arial"/>
        <w:snapToGrid w:val="0"/>
        <w:color w:val="000000"/>
        <w:sz w:val="16"/>
      </w:rPr>
      <w:t>5</w:t>
    </w:r>
    <w:r w:rsidRPr="004159B2">
      <w:rPr>
        <w:rFonts w:cs="Arial"/>
        <w:snapToGrid w:val="0"/>
        <w:color w:val="000000"/>
        <w:sz w:val="16"/>
      </w:rPr>
      <w:t xml:space="preserve"> CVS Caremark. All rights reserved.</w:t>
    </w:r>
  </w:p>
  <w:p w14:paraId="0DAB81BD" w14:textId="77777777" w:rsidR="008A0AC4" w:rsidRPr="004159B2" w:rsidRDefault="008A0AC4" w:rsidP="008A0AC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t>This document contains c</w:t>
    </w:r>
    <w:r w:rsidRPr="004159B2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159B2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159B2">
      <w:rPr>
        <w:rFonts w:cs="Arial"/>
        <w:snapToGrid w:val="0"/>
        <w:sz w:val="16"/>
        <w:szCs w:val="16"/>
      </w:rPr>
      <w:t>CVS Caremark</w:t>
    </w:r>
    <w:r w:rsidRPr="004159B2">
      <w:rPr>
        <w:rFonts w:cs="Arial"/>
        <w:sz w:val="16"/>
        <w:szCs w:val="16"/>
      </w:rPr>
      <w:t>.</w:t>
    </w:r>
  </w:p>
  <w:p w14:paraId="0DF8DEBC" w14:textId="72BBF6FC" w:rsidR="00F75C81" w:rsidRPr="00AA1E6A" w:rsidRDefault="008A0AC4" w:rsidP="006D3B60">
    <w:pPr>
      <w:autoSpaceDE w:val="0"/>
      <w:autoSpaceDN w:val="0"/>
      <w:adjustRightInd w:val="0"/>
      <w:jc w:val="center"/>
      <w:rPr>
        <w:sz w:val="16"/>
        <w:szCs w:val="16"/>
      </w:rPr>
    </w:pPr>
    <w:r w:rsidRPr="004159B2">
      <w:rPr>
        <w:rFonts w:cs="Arial"/>
        <w:sz w:val="16"/>
        <w:szCs w:val="16"/>
      </w:rPr>
      <w:fldChar w:fldCharType="begin"/>
    </w:r>
    <w:r w:rsidRPr="004159B2">
      <w:rPr>
        <w:rFonts w:cs="Arial"/>
        <w:sz w:val="16"/>
        <w:szCs w:val="16"/>
      </w:rPr>
      <w:instrText xml:space="preserve"> PAGE   \* MERGEFORMAT </w:instrText>
    </w:r>
    <w:r w:rsidRPr="004159B2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4159B2">
      <w:rPr>
        <w:rFonts w:cs="Arial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844C9" w14:textId="4712436A" w:rsidR="00970B4C" w:rsidRPr="004159B2" w:rsidRDefault="00970B4C" w:rsidP="00970B4C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4159B2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4159B2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separate"/>
    </w:r>
    <w:r w:rsidR="008A3FCD">
      <w:rPr>
        <w:rFonts w:cs="Arial"/>
        <w:noProof/>
        <w:snapToGrid w:val="0"/>
        <w:color w:val="000000"/>
        <w:sz w:val="16"/>
        <w:szCs w:val="16"/>
      </w:rPr>
      <w:t>Vyjuvek SGM 5996-A P2025.docx</w: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159B2">
      <w:rPr>
        <w:rFonts w:cs="Arial"/>
        <w:snapToGrid w:val="0"/>
        <w:color w:val="000000"/>
        <w:sz w:val="16"/>
      </w:rPr>
      <w:tab/>
      <w:t>© 202</w:t>
    </w:r>
    <w:r w:rsidR="004B03B4">
      <w:rPr>
        <w:rFonts w:cs="Arial"/>
        <w:snapToGrid w:val="0"/>
        <w:color w:val="000000"/>
        <w:sz w:val="16"/>
      </w:rPr>
      <w:t>5</w:t>
    </w:r>
    <w:r w:rsidRPr="004159B2">
      <w:rPr>
        <w:rFonts w:cs="Arial"/>
        <w:snapToGrid w:val="0"/>
        <w:color w:val="000000"/>
        <w:sz w:val="16"/>
      </w:rPr>
      <w:t xml:space="preserve"> CVS Caremark. All rights reserved.</w:t>
    </w:r>
  </w:p>
  <w:p w14:paraId="5363C429" w14:textId="70D33B1B" w:rsidR="00970B4C" w:rsidRPr="004159B2" w:rsidRDefault="00970B4C" w:rsidP="00970B4C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t>This document contains c</w:t>
    </w:r>
    <w:r w:rsidRPr="004159B2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159B2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159B2">
      <w:rPr>
        <w:rFonts w:cs="Arial"/>
        <w:snapToGrid w:val="0"/>
        <w:sz w:val="16"/>
        <w:szCs w:val="16"/>
      </w:rPr>
      <w:t>CVS Caremark</w:t>
    </w:r>
    <w:r w:rsidRPr="004159B2">
      <w:rPr>
        <w:rFonts w:cs="Arial"/>
        <w:sz w:val="16"/>
        <w:szCs w:val="16"/>
      </w:rPr>
      <w:t>.</w:t>
    </w:r>
  </w:p>
  <w:p w14:paraId="216A1559" w14:textId="0BD15E1D" w:rsidR="00970B4C" w:rsidRPr="00D934F6" w:rsidRDefault="00970B4C" w:rsidP="006D3B6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D934F6">
      <w:rPr>
        <w:rFonts w:cs="Arial"/>
        <w:sz w:val="16"/>
        <w:szCs w:val="16"/>
      </w:rPr>
      <w:fldChar w:fldCharType="begin"/>
    </w:r>
    <w:r w:rsidRPr="00D934F6">
      <w:rPr>
        <w:rFonts w:cs="Arial"/>
        <w:sz w:val="16"/>
        <w:szCs w:val="16"/>
      </w:rPr>
      <w:instrText xml:space="preserve"> PAGE   \* MERGEFORMAT </w:instrText>
    </w:r>
    <w:r w:rsidRPr="00D934F6">
      <w:rPr>
        <w:rFonts w:cs="Arial"/>
        <w:sz w:val="16"/>
        <w:szCs w:val="16"/>
      </w:rPr>
      <w:fldChar w:fldCharType="separate"/>
    </w:r>
    <w:r w:rsidRPr="00D934F6">
      <w:rPr>
        <w:rFonts w:cs="Arial"/>
        <w:noProof/>
        <w:sz w:val="16"/>
        <w:szCs w:val="16"/>
      </w:rPr>
      <w:t>2</w:t>
    </w:r>
    <w:r w:rsidRPr="00D934F6">
      <w:rPr>
        <w:rFonts w:cs="Arial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55811" w14:textId="77777777" w:rsidR="00520A24" w:rsidRDefault="00520A24">
      <w:r>
        <w:separator/>
      </w:r>
    </w:p>
  </w:footnote>
  <w:footnote w:type="continuationSeparator" w:id="0">
    <w:p w14:paraId="58D08BE5" w14:textId="77777777" w:rsidR="00520A24" w:rsidRDefault="00520A24">
      <w:r>
        <w:continuationSeparator/>
      </w:r>
    </w:p>
  </w:footnote>
  <w:footnote w:type="continuationNotice" w:id="1">
    <w:p w14:paraId="643957B4" w14:textId="77777777" w:rsidR="00520A24" w:rsidRDefault="00520A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BC2699" w:rsidRPr="00BC2699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BC2699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BC2699">
            <w:rPr>
              <w:rFonts w:cs="Arial"/>
              <w:sz w:val="16"/>
              <w:szCs w:val="16"/>
            </w:rPr>
            <w:t>Reference number(s)</w:t>
          </w:r>
        </w:p>
      </w:tc>
    </w:tr>
    <w:tr w:rsidR="00BC2699" w:rsidRPr="00BC2699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199D1E7" w:rsidR="00ED04EC" w:rsidRPr="00BC2699" w:rsidRDefault="008A0AC4" w:rsidP="00ED04EC">
          <w:pPr>
            <w:pStyle w:val="Header"/>
            <w:rPr>
              <w:rFonts w:cs="Arial"/>
              <w:sz w:val="16"/>
              <w:szCs w:val="16"/>
            </w:rPr>
          </w:pPr>
          <w:r w:rsidRPr="00BC2699">
            <w:rPr>
              <w:rFonts w:cs="Arial"/>
              <w:sz w:val="16"/>
              <w:szCs w:val="16"/>
            </w:rPr>
            <w:t>5996-A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970B4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BDF6DC1" w:rsidR="000F5383" w:rsidRPr="00970B4C" w:rsidRDefault="00970B4C" w:rsidP="00970B4C">
          <w:pPr>
            <w:pStyle w:val="Header"/>
            <w:rPr>
              <w:rFonts w:cs="Arial"/>
              <w:color w:val="FF0000"/>
              <w:sz w:val="16"/>
              <w:szCs w:val="16"/>
            </w:rPr>
          </w:pPr>
          <w:r w:rsidRPr="00970B4C">
            <w:rPr>
              <w:rFonts w:cs="Arial"/>
              <w:sz w:val="16"/>
              <w:szCs w:val="16"/>
            </w:rPr>
            <w:t>5996-A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D51796"/>
    <w:multiLevelType w:val="hybridMultilevel"/>
    <w:tmpl w:val="2E7467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4557D"/>
    <w:multiLevelType w:val="hybridMultilevel"/>
    <w:tmpl w:val="D24C2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726ED"/>
    <w:multiLevelType w:val="hybridMultilevel"/>
    <w:tmpl w:val="06A65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7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6"/>
  </w:num>
  <w:num w:numId="26" w16cid:durableId="9644742">
    <w:abstractNumId w:val="18"/>
  </w:num>
  <w:num w:numId="27" w16cid:durableId="1655912901">
    <w:abstractNumId w:val="27"/>
  </w:num>
  <w:num w:numId="28" w16cid:durableId="46340838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07DE0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40F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485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B89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3B4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B7A82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306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22C"/>
    <w:rsid w:val="00515A3D"/>
    <w:rsid w:val="00515A5C"/>
    <w:rsid w:val="005166CA"/>
    <w:rsid w:val="00516920"/>
    <w:rsid w:val="00517206"/>
    <w:rsid w:val="00520296"/>
    <w:rsid w:val="00520A24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978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49CD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2663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F23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3B60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17B8B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3D3"/>
    <w:rsid w:val="00760B2C"/>
    <w:rsid w:val="00761114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0A20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983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4A2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0AC4"/>
    <w:rsid w:val="008A15EC"/>
    <w:rsid w:val="008A218A"/>
    <w:rsid w:val="008A3FCD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221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834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7EC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37925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42D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B4C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95C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069"/>
    <w:rsid w:val="009F1EDE"/>
    <w:rsid w:val="009F2CEE"/>
    <w:rsid w:val="009F2EF1"/>
    <w:rsid w:val="009F3F1F"/>
    <w:rsid w:val="009F426B"/>
    <w:rsid w:val="009F450A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3979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810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3EA0"/>
    <w:rsid w:val="00B046B1"/>
    <w:rsid w:val="00B04801"/>
    <w:rsid w:val="00B0481F"/>
    <w:rsid w:val="00B048DB"/>
    <w:rsid w:val="00B04BD5"/>
    <w:rsid w:val="00B05534"/>
    <w:rsid w:val="00B05FF2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8EF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587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699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4C06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0BC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A5"/>
    <w:rsid w:val="00C676EA"/>
    <w:rsid w:val="00C700FE"/>
    <w:rsid w:val="00C72424"/>
    <w:rsid w:val="00C72C92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133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B30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34F6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1B89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1717B"/>
    <w:rsid w:val="00E20E34"/>
    <w:rsid w:val="00E212B1"/>
    <w:rsid w:val="00E21380"/>
    <w:rsid w:val="00E21E0B"/>
    <w:rsid w:val="00E2361D"/>
    <w:rsid w:val="00E23842"/>
    <w:rsid w:val="00E24B03"/>
    <w:rsid w:val="00E24B81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7BF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5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46EB0-64C4-488F-B021-1D04B95B6E06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2244</Characters>
  <Application>Microsoft Office Word</Application>
  <DocSecurity>0</DocSecurity>
  <Lines>49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Vyjuvek 5996-A SGM 2024</vt:lpstr>
    </vt:vector>
  </TitlesOfParts>
  <Company>PCS Health Systems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Vyjuvek SGM 5996-A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2025-04-24T16:33:00Z</dcterms:created>
  <dcterms:modified xsi:type="dcterms:W3CDTF">2025-04-24T16:33:00Z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560500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